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8" w:type="dxa"/>
        <w:tblInd w:w="-5" w:type="dxa"/>
        <w:tblLayout w:type="fixed"/>
        <w:tblLook w:val="0000"/>
      </w:tblPr>
      <w:tblGrid>
        <w:gridCol w:w="9298"/>
      </w:tblGrid>
      <w:tr w:rsidR="00813C83" w:rsidRPr="00496291" w:rsidTr="00E0025B">
        <w:trPr>
          <w:trHeight w:val="159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Default="00813C83" w:rsidP="00E0025B">
            <w:pPr>
              <w:tabs>
                <w:tab w:val="left" w:pos="567"/>
              </w:tabs>
              <w:rPr>
                <w:b/>
                <w:sz w:val="20"/>
                <w:szCs w:val="20"/>
                <w:lang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  <w:lang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:rsidR="00813C83" w:rsidRPr="00496291" w:rsidRDefault="00813C83" w:rsidP="00E0025B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  <w:lang/>
              </w:rPr>
              <w:t>Модул 2</w:t>
            </w:r>
            <w:r>
              <w:rPr>
                <w:b/>
                <w:sz w:val="20"/>
                <w:szCs w:val="20"/>
                <w:lang/>
              </w:rPr>
              <w:t>: Буџет, порези и царине</w:t>
            </w:r>
          </w:p>
        </w:tc>
      </w:tr>
      <w:tr w:rsidR="00813C83" w:rsidRPr="00496291" w:rsidTr="00E0025B">
        <w:trPr>
          <w:trHeight w:val="159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Pr="00FC7031" w:rsidRDefault="00813C83" w:rsidP="00E0025B">
            <w:pPr>
              <w:tabs>
                <w:tab w:val="left" w:pos="7531"/>
              </w:tabs>
              <w:rPr>
                <w:sz w:val="20"/>
                <w:szCs w:val="20"/>
                <w:lang/>
              </w:rPr>
            </w:pPr>
            <w:r w:rsidRPr="00496291">
              <w:rPr>
                <w:sz w:val="20"/>
                <w:szCs w:val="20"/>
              </w:rPr>
              <w:t xml:space="preserve">Број ЕСПБ: </w:t>
            </w:r>
            <w:r w:rsidR="008A2CF6">
              <w:rPr>
                <w:b/>
                <w:bCs/>
                <w:sz w:val="20"/>
                <w:szCs w:val="20"/>
                <w:lang/>
              </w:rPr>
              <w:t>2</w:t>
            </w:r>
          </w:p>
        </w:tc>
      </w:tr>
      <w:tr w:rsidR="00813C83" w:rsidRPr="00496291" w:rsidTr="00E0025B">
        <w:trPr>
          <w:trHeight w:val="144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Pr="00496291" w:rsidRDefault="00813C83" w:rsidP="00E0025B">
            <w:pPr>
              <w:tabs>
                <w:tab w:val="left" w:pos="7531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Услов: Положени сви испити предвиђени студијским програмом </w:t>
            </w:r>
          </w:p>
        </w:tc>
      </w:tr>
      <w:tr w:rsidR="00813C83" w:rsidRPr="00496291" w:rsidTr="00E0025B">
        <w:trPr>
          <w:trHeight w:val="651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Pr="00496291" w:rsidRDefault="00813C83" w:rsidP="00E0025B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Циљеви завршног рада: </w:t>
            </w:r>
          </w:p>
          <w:p w:rsidR="00813C83" w:rsidRPr="00496291" w:rsidRDefault="00813C83" w:rsidP="00E0025B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Циљ израде и одбране завршног рада је да студент покаже да поседује задовољавајућу способност примене теоријских и практичних знања и</w:t>
            </w:r>
            <w:r>
              <w:rPr>
                <w:sz w:val="20"/>
                <w:szCs w:val="20"/>
              </w:rPr>
              <w:t xml:space="preserve">з области </w:t>
            </w:r>
            <w:r>
              <w:rPr>
                <w:sz w:val="20"/>
                <w:szCs w:val="20"/>
                <w:lang/>
              </w:rPr>
              <w:t xml:space="preserve">јавних </w:t>
            </w:r>
            <w:r>
              <w:rPr>
                <w:sz w:val="20"/>
                <w:szCs w:val="20"/>
              </w:rPr>
              <w:t>финансија, пореза и царина</w:t>
            </w:r>
            <w:r w:rsidRPr="00496291">
              <w:rPr>
                <w:sz w:val="20"/>
                <w:szCs w:val="20"/>
              </w:rPr>
              <w:t xml:space="preserve">. Израдом и одбраном завршног рада студенти који су завршили студије треба да буду способни да решавају реалне проблеме из праксе, као и да наставе студије уколико се за то определе. </w:t>
            </w:r>
          </w:p>
        </w:tc>
      </w:tr>
      <w:tr w:rsidR="00813C83" w:rsidRPr="00496291" w:rsidTr="00E0025B">
        <w:trPr>
          <w:trHeight w:val="1031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Pr="00496291" w:rsidRDefault="00813C83" w:rsidP="00E0025B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Очекивани исходи: </w:t>
            </w:r>
          </w:p>
          <w:p w:rsidR="00813C83" w:rsidRPr="00496291" w:rsidRDefault="00813C83" w:rsidP="00E0025B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Студенти се оспособљавају да препознају, формулишу и анализирају проблеме из области </w:t>
            </w:r>
            <w:r>
              <w:rPr>
                <w:sz w:val="20"/>
                <w:szCs w:val="20"/>
                <w:lang/>
              </w:rPr>
              <w:t xml:space="preserve">јавних </w:t>
            </w:r>
            <w:r>
              <w:rPr>
                <w:sz w:val="20"/>
                <w:szCs w:val="20"/>
              </w:rPr>
              <w:t>финансија, пореза и царина</w:t>
            </w:r>
            <w:r w:rsidRPr="00496291">
              <w:rPr>
                <w:sz w:val="20"/>
                <w:szCs w:val="20"/>
              </w:rPr>
              <w:t xml:space="preserve"> , што подразумева да студент изгради аналитички и креативни прилаз у решавању теоријских и практичних проблема. Студенти су оспособљени да индивидуално и у тиму решавају конкретне проблеме у области макроекономије, микроекономије економске политике, финансија и банкарства</w:t>
            </w:r>
            <w:r>
              <w:rPr>
                <w:sz w:val="20"/>
                <w:szCs w:val="20"/>
                <w:lang/>
              </w:rPr>
              <w:t>, јавних финансија, финансијског права и</w:t>
            </w:r>
            <w:r w:rsidRPr="00496291">
              <w:rPr>
                <w:sz w:val="20"/>
                <w:szCs w:val="20"/>
              </w:rPr>
              <w:t xml:space="preserve"> тд. </w:t>
            </w:r>
          </w:p>
          <w:p w:rsidR="00813C83" w:rsidRPr="00496291" w:rsidRDefault="00813C83" w:rsidP="00E0025B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Свршени студенти овог нивоа студија поседују компетенције за примену знања у пракси </w:t>
            </w:r>
            <w:r>
              <w:rPr>
                <w:sz w:val="20"/>
                <w:szCs w:val="20"/>
                <w:lang/>
              </w:rPr>
              <w:t xml:space="preserve">јавних институција и јавних </w:t>
            </w:r>
            <w:r w:rsidRPr="00496291">
              <w:rPr>
                <w:sz w:val="20"/>
                <w:szCs w:val="20"/>
              </w:rPr>
              <w:t xml:space="preserve">предузећа, </w:t>
            </w:r>
            <w:r>
              <w:rPr>
                <w:sz w:val="20"/>
                <w:szCs w:val="20"/>
                <w:lang/>
              </w:rPr>
              <w:t xml:space="preserve">пореске управе, </w:t>
            </w:r>
            <w:r w:rsidRPr="00496291">
              <w:rPr>
                <w:sz w:val="20"/>
                <w:szCs w:val="20"/>
              </w:rPr>
              <w:t>банака, консултантским кућама, државној управи,</w:t>
            </w:r>
            <w:r>
              <w:rPr>
                <w:sz w:val="20"/>
                <w:szCs w:val="20"/>
                <w:lang/>
              </w:rPr>
              <w:t xml:space="preserve"> локалној самоуправи, царини</w:t>
            </w:r>
            <w:r w:rsidRPr="00496291">
              <w:rPr>
                <w:sz w:val="20"/>
                <w:szCs w:val="20"/>
              </w:rPr>
              <w:t xml:space="preserve"> и тд. </w:t>
            </w:r>
          </w:p>
        </w:tc>
      </w:tr>
      <w:tr w:rsidR="00813C83" w:rsidRPr="00496291" w:rsidTr="00E0025B">
        <w:trPr>
          <w:trHeight w:val="904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Pr="00496291" w:rsidRDefault="00813C83" w:rsidP="00E0025B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Општи садржаји: </w:t>
            </w:r>
          </w:p>
          <w:p w:rsidR="00813C83" w:rsidRPr="00496291" w:rsidRDefault="00813C83" w:rsidP="00E0025B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Завршни рад представља истраживачки рад студента у коме се он упознаје са методологијом истраживања у области </w:t>
            </w:r>
            <w:r>
              <w:rPr>
                <w:sz w:val="20"/>
                <w:szCs w:val="20"/>
                <w:lang/>
              </w:rPr>
              <w:t xml:space="preserve">јавних </w:t>
            </w:r>
            <w:r>
              <w:rPr>
                <w:sz w:val="20"/>
                <w:szCs w:val="20"/>
              </w:rPr>
              <w:t>финансија, пореза и царина</w:t>
            </w:r>
            <w:r w:rsidRPr="00496291">
              <w:rPr>
                <w:sz w:val="20"/>
                <w:szCs w:val="20"/>
              </w:rPr>
              <w:t xml:space="preserve">. Након обављеног истраживања студент припрема завршни рад у форми која садржи следећа поглавља:увод, теоријски део, (практични део), закључак, преглед литературе. </w:t>
            </w:r>
          </w:p>
          <w:p w:rsidR="00813C83" w:rsidRPr="00496291" w:rsidRDefault="00813C83" w:rsidP="00E0025B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Након завршеног рада студенти су оспособљени да примене стечена знања у пракси различитих предузећа и финансијских  институција. </w:t>
            </w:r>
          </w:p>
        </w:tc>
      </w:tr>
      <w:tr w:rsidR="00813C83" w:rsidRPr="00496291" w:rsidTr="00E0025B">
        <w:trPr>
          <w:trHeight w:val="778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Pr="00496291" w:rsidRDefault="00813C83" w:rsidP="00E0025B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Методе извођења: </w:t>
            </w:r>
          </w:p>
          <w:p w:rsidR="00813C83" w:rsidRPr="00496291" w:rsidRDefault="00813C83" w:rsidP="00E0025B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Завршни рад представља самосталан рад студента израђен у писаној форми, уз упутства и консултације са ментором. Ментор за израду и одбрану завршног рада формулише тему са задацима за израду завршног рада. Кандидат у консултацијама са ментором и сарадником самостално ради на проблему који му је задат. Након израде рада и сагласности ментора да је успешно урађен рад, кандидат брани рад пред комисијом, која се састоји од три члана. </w:t>
            </w:r>
          </w:p>
        </w:tc>
      </w:tr>
      <w:tr w:rsidR="00813C83" w:rsidRPr="00496291" w:rsidTr="00E0025B">
        <w:trPr>
          <w:trHeight w:val="146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83" w:rsidRPr="00395919" w:rsidRDefault="00813C83" w:rsidP="00E0025B">
            <w:pPr>
              <w:rPr>
                <w:b/>
                <w:bCs/>
                <w:sz w:val="20"/>
                <w:szCs w:val="20"/>
              </w:rPr>
            </w:pPr>
            <w:r w:rsidRPr="00395919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  <w:p w:rsidR="00813C83" w:rsidRPr="00496291" w:rsidRDefault="00813C83" w:rsidP="00E0025B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395919">
              <w:rPr>
                <w:sz w:val="20"/>
                <w:szCs w:val="20"/>
              </w:rPr>
              <w:t>Завршни рад и усмену одбрану Комисија (ментор и два члана) оцењује јединственом оценом.</w:t>
            </w:r>
          </w:p>
        </w:tc>
      </w:tr>
    </w:tbl>
    <w:p w:rsidR="005C602C" w:rsidRDefault="005C602C">
      <w:bookmarkStart w:id="0" w:name="_GoBack"/>
      <w:bookmarkEnd w:id="0"/>
    </w:p>
    <w:sectPr w:rsidR="005C602C" w:rsidSect="00D0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13C83"/>
    <w:rsid w:val="005C602C"/>
    <w:rsid w:val="00813C83"/>
    <w:rsid w:val="008A2CF6"/>
    <w:rsid w:val="00D0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</cp:lastModifiedBy>
  <cp:revision>2</cp:revision>
  <dcterms:created xsi:type="dcterms:W3CDTF">2020-10-19T14:03:00Z</dcterms:created>
  <dcterms:modified xsi:type="dcterms:W3CDTF">2021-01-22T22:07:00Z</dcterms:modified>
</cp:coreProperties>
</file>